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  <w:t>Миксер для  молочных коктейлей</w:t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ru-RU" w:eastAsia="zh-CN" w:bidi="ar-SA"/>
        </w:rPr>
        <w:t>Инструкция по  использованию</w:t>
      </w:r>
    </w:p>
    <w:p>
      <w:pPr>
        <w:pStyle w:val="Normal"/>
        <w:jc w:val="center"/>
        <w:rPr>
          <w:rFonts w:ascii="Times New Roman" w:hAnsi="Times New Roman" w:eastAsia="宋体" w:cs="Times New Roman"/>
          <w:b/>
          <w:b/>
          <w:bCs/>
          <w:kern w:val="2"/>
          <w:sz w:val="44"/>
          <w:szCs w:val="44"/>
          <w:lang w:val="en-US" w:eastAsia="zh-CN" w:bidi="ar-SA"/>
        </w:rPr>
      </w:pPr>
      <w:r>
        <w:rPr>
          <w:rFonts w:eastAsia="宋体" w:cs="Times New Roman"/>
          <w:b/>
          <w:bCs/>
          <w:kern w:val="2"/>
          <w:sz w:val="44"/>
          <w:szCs w:val="44"/>
          <w:lang w:val="en-US" w:eastAsia="zh-CN" w:bidi="ar-SA"/>
        </w:rPr>
        <w:t>HBL-015, HBL-018</w:t>
      </w:r>
    </w:p>
    <w:p>
      <w:pPr>
        <w:pStyle w:val="Normal"/>
        <w:jc w:val="center"/>
        <w:rPr>
          <w:b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  <w:lang w:val="en-US" w:eastAsia="zh-CN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/>
      </w:pPr>
      <w:r>
        <w:rPr>
          <w:rFonts w:eastAsia="宋体" w:cs="Times New Roman"/>
          <w:b/>
          <w:bCs/>
          <w:kern w:val="2"/>
          <w:sz w:val="24"/>
          <w:szCs w:val="24"/>
          <w:lang w:val="ru-RU" w:eastAsia="zh-CN" w:bidi="ar-SA"/>
        </w:rPr>
        <w:t>Обратите внимание</w:t>
      </w:r>
      <w:r>
        <w:rPr>
          <w:b/>
          <w:bCs/>
          <w:sz w:val="24"/>
          <w:szCs w:val="24"/>
          <w:lang w:val="en-US" w:eastAsia="zh-CN"/>
        </w:rPr>
        <w:t>:</w:t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rFonts w:eastAsia="宋体" w:cs="Times New Roman"/>
          <w:b w:val="false"/>
          <w:bCs w:val="false"/>
          <w:kern w:val="2"/>
          <w:sz w:val="24"/>
          <w:szCs w:val="24"/>
          <w:lang w:val="ru-RU" w:eastAsia="zh-CN" w:bidi="ar-SA"/>
        </w:rPr>
        <w:t>Перед использованием изделия внимательно ознакомьтесь с настоящей инструкцией.</w:t>
      </w:r>
      <w:r>
        <w:rPr>
          <w:b w:val="false"/>
          <w:bCs w:val="false"/>
          <w:sz w:val="24"/>
          <w:szCs w:val="24"/>
          <w:lang w:val="en-US" w:eastAsia="zh-CN"/>
        </w:rPr>
        <w:br/>
        <w:br/>
        <w:t>Снимите упаковку, чтобы убедиться, что ни одна из деталей не отсутствует и не повреждена. Если есть какие-либо сомнения по поводу продукта, пожалуйста, не используйте его и проконсультируйтесь с экспертами.</w:t>
        <w:br/>
        <w:br/>
        <w:t>Если прибор не используется или оператор отсутствует, пожалуйста, выключите устройство, чтобы избежать каких-либо случайных травм или повреждений.</w:t>
        <w:br/>
        <w:br/>
        <w:t xml:space="preserve">Если </w:t>
      </w:r>
      <w:r>
        <w:rPr>
          <w:rFonts w:eastAsia="宋体" w:cs="Times New Roman"/>
          <w:b w:val="false"/>
          <w:bCs w:val="false"/>
          <w:kern w:val="2"/>
          <w:sz w:val="24"/>
          <w:szCs w:val="24"/>
          <w:lang w:val="ru-RU" w:eastAsia="zh-CN" w:bidi="ar-SA"/>
        </w:rPr>
        <w:t>прибор</w:t>
      </w:r>
      <w:r>
        <w:rPr>
          <w:b w:val="false"/>
          <w:bCs w:val="false"/>
          <w:sz w:val="24"/>
          <w:szCs w:val="24"/>
          <w:lang w:val="en-US" w:eastAsia="zh-CN"/>
        </w:rPr>
        <w:t xml:space="preserve"> нуждается в ремонте, пожалуйста, обратитесь к специалисту и используйте оригинальную установленную запасную часть. </w:t>
        <w:br/>
        <w:br/>
        <w:t>Этот прибор предназначен только для коммерческого использования, а не для каких-либо других целей, в противном случае он может быть опасен.</w:t>
        <w:br/>
        <w:br/>
        <w:t>Не промывайте оборудование непосредственно водой.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  <w:t>Периодически очищайте поверхность нержавеющей стали соответствующим способом, чтобы предотвратить любые повреждения, вызванные окислением или любым другим химическим воздействием.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Вступление</w:t>
      </w:r>
      <w:r>
        <w:rPr>
          <w:b w:val="false"/>
          <w:bCs w:val="false"/>
          <w:sz w:val="24"/>
          <w:szCs w:val="24"/>
          <w:lang w:val="en-US" w:eastAsia="zh-CN"/>
        </w:rPr>
        <w:br/>
        <w:br/>
        <w:t>После вскрытия коробки поставьте машину на рабочий стол высотой</w:t>
      </w:r>
      <w:r>
        <w:rPr>
          <w:b w:val="false"/>
          <w:bCs w:val="false"/>
          <w:sz w:val="24"/>
          <w:szCs w:val="24"/>
          <w:lang w:val="ru-RU" w:eastAsia="zh-CN"/>
        </w:rPr>
        <w:t xml:space="preserve"> </w:t>
      </w:r>
      <w:r>
        <w:rPr>
          <w:b w:val="false"/>
          <w:bCs w:val="false"/>
          <w:sz w:val="24"/>
          <w:szCs w:val="24"/>
          <w:lang w:val="en-US" w:eastAsia="zh-CN"/>
        </w:rPr>
        <w:t>50-60 мм.</w:t>
        <w:br/>
        <w:t xml:space="preserve">В этом аппарате следует использовать </w:t>
      </w:r>
      <w:r>
        <w:rPr>
          <w:rFonts w:eastAsia="宋体" w:cs="Times New Roman"/>
          <w:b w:val="false"/>
          <w:bCs w:val="false"/>
          <w:kern w:val="2"/>
          <w:sz w:val="24"/>
          <w:szCs w:val="24"/>
          <w:lang w:val="ru-RU" w:eastAsia="zh-CN" w:bidi="ar-SA"/>
        </w:rPr>
        <w:t>заземленную</w:t>
      </w:r>
      <w:r>
        <w:rPr>
          <w:b w:val="false"/>
          <w:bCs w:val="false"/>
          <w:sz w:val="24"/>
          <w:szCs w:val="24"/>
          <w:lang w:val="en-US" w:eastAsia="zh-CN"/>
        </w:rPr>
        <w:t xml:space="preserve"> розетку. Сопротивление заземления составляет менее 0,1. Электрический провод должен быть изготовлен профессиональными электриками.</w:t>
        <w:br/>
        <w:t xml:space="preserve">За аппаратом находится клемма подключения (). Пожалуйста, подсоедините ее к желто-зеленому медному проводу заземления с изоляцией более 1,5 мм*1,5 мм. 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rFonts w:ascii="Times New Roman" w:hAnsi="Times New Roman" w:eastAsia="宋体" w:cs="Times New Roman"/>
          <w:b/>
          <w:b/>
          <w:bCs/>
          <w:kern w:val="2"/>
          <w:sz w:val="24"/>
          <w:szCs w:val="2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24"/>
          <w:szCs w:val="24"/>
          <w:lang w:val="ru-RU" w:eastAsia="zh-CN" w:bidi="ar-SA"/>
        </w:rPr>
        <w:t>Использование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Эта машина разработана в соответствии со стандартом безопасности CE. После включения машина работает только в том случае, если чаша для молочного коктейля установлена правильно (поставьте чашу для молочного коктейля в гнездо так, чтобы край чаши касался микропереключателя).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Налейте молоко в чаш</w:t>
      </w:r>
      <w:r>
        <w:rPr>
          <w:b w:val="false"/>
          <w:bCs w:val="false"/>
          <w:sz w:val="24"/>
          <w:szCs w:val="24"/>
          <w:lang w:val="ru-RU" w:eastAsia="zh-CN"/>
        </w:rPr>
        <w:t>у</w:t>
      </w:r>
      <w:r>
        <w:rPr>
          <w:b w:val="false"/>
          <w:bCs w:val="false"/>
          <w:sz w:val="24"/>
          <w:szCs w:val="24"/>
          <w:lang w:val="en-US" w:eastAsia="zh-CN"/>
        </w:rPr>
        <w:t>, но не до конца (лучше 2/3 чаши).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Пожалуйста, выньте вилку из розетки после использования.</w:t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4"/>
          <w:szCs w:val="24"/>
          <w:lang w:val="en-US" w:eastAsia="zh-CN"/>
        </w:rPr>
        <w:t>Меры предосторожности</w:t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Обязательно выньте вилку из розетки перед чисткой, ремонтом или перемещением машины.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Не прикасайтесь к выключателю или вилке мокрыми руками.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Не мойте машину непосредственно водой. Не погружайте машину в воду, чтобы избежать поражения электрическим током от выключателей полива.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При обнаружении каких-либо повреждений или неисправностей остановите машину и сообщите об этом нашим профессиональным специалистам по техническому обслуживанию.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 xml:space="preserve">Не прикасайтесь к движущимся частям машины во время ее работы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Не позволяйте детям приближаться к аппарату.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Клемма подключения позади устройства должна быть надежно заземлена.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Машиной не следует пользоваться более 30 минут. если требуется длительная работа, машину следует останавливать каждые 30 минут на 5 минут. затем е</w:t>
      </w:r>
      <w:r>
        <w:rPr>
          <w:b w:val="false"/>
          <w:bCs w:val="false"/>
          <w:sz w:val="24"/>
          <w:szCs w:val="24"/>
          <w:lang w:val="ru-RU" w:eastAsia="zh-CN"/>
        </w:rPr>
        <w:t>е</w:t>
      </w:r>
      <w:r>
        <w:rPr>
          <w:b w:val="false"/>
          <w:bCs w:val="false"/>
          <w:sz w:val="24"/>
          <w:szCs w:val="24"/>
          <w:lang w:val="en-US" w:eastAsia="zh-CN"/>
        </w:rPr>
        <w:t xml:space="preserve"> можно использовать еще раз.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bCs w:val="false"/>
          <w:sz w:val="24"/>
          <w:szCs w:val="24"/>
          <w:lang w:val="en-US" w:eastAsia="zh-CN"/>
        </w:rPr>
        <w:t>Вал машины совершает 10 000 оборотов. Лезвие не должно соприкасаться с тверд</w:t>
      </w:r>
      <w:r>
        <w:rPr>
          <w:b w:val="false"/>
          <w:bCs w:val="false"/>
          <w:sz w:val="24"/>
          <w:szCs w:val="24"/>
          <w:lang w:val="ru-RU" w:eastAsia="zh-CN"/>
        </w:rPr>
        <w:t>ыми предметами</w:t>
      </w:r>
      <w:r>
        <w:rPr>
          <w:b w:val="false"/>
          <w:bCs w:val="false"/>
          <w:sz w:val="24"/>
          <w:szCs w:val="24"/>
          <w:lang w:val="en-US" w:eastAsia="zh-CN"/>
        </w:rPr>
        <w:t xml:space="preserve"> или горизонтальным усилием, чтобы избежать деформации стержня. Пожалуйста, свяжитесь с поставщиком, если возникает серьезная вибрация.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rFonts w:ascii="Times New Roman" w:hAnsi="Times New Roman" w:eastAsia="宋体" w:cs="Times New Roman"/>
          <w:b/>
          <w:b/>
          <w:bCs/>
          <w:kern w:val="2"/>
          <w:sz w:val="24"/>
          <w:szCs w:val="2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24"/>
          <w:szCs w:val="24"/>
          <w:lang w:val="ru-RU" w:eastAsia="zh-CN" w:bidi="ar-SA"/>
        </w:rPr>
        <w:t>Чистка и обслуживание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  <w:t>В целях гигиены пищевых продуктов все части, контактирующие с пищевыми продуктами, должны быть очищены нетоксичным средством. Пожалуйста, храните машину в проветриваемом и сухом месте.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rFonts w:ascii="Times New Roman" w:hAnsi="Times New Roman" w:eastAsia="宋体" w:cs="Times New Roman"/>
          <w:b/>
          <w:b/>
          <w:bCs/>
          <w:kern w:val="2"/>
          <w:sz w:val="24"/>
          <w:szCs w:val="2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24"/>
          <w:szCs w:val="24"/>
          <w:lang w:val="ru-RU" w:eastAsia="zh-CN" w:bidi="ar-SA"/>
        </w:rPr>
        <w:t>Решение проблем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u w:val="single"/>
          <w:lang w:val="en-US" w:eastAsia="zh-CN"/>
        </w:rPr>
        <w:t>Машина не работает</w:t>
      </w:r>
      <w:r>
        <w:rPr>
          <w:b w:val="false"/>
          <w:bCs w:val="false"/>
          <w:sz w:val="24"/>
          <w:szCs w:val="24"/>
          <w:lang w:val="en-US" w:eastAsia="zh-CN"/>
        </w:rPr>
        <w:t>:</w:t>
        <w:br/>
        <w:t>Проверьте соединение вилки питания с розеткой и микропереключателем.</w:t>
        <w:br/>
        <w:t>Корпус машины находится под напряжением, необходимо вынуть вилку из розетки, попросите электриков решить проблему.</w:t>
        <w:br/>
        <w:br/>
      </w:r>
      <w:r>
        <w:rPr>
          <w:b w:val="false"/>
          <w:bCs w:val="false"/>
          <w:sz w:val="24"/>
          <w:szCs w:val="24"/>
          <w:u w:val="single"/>
          <w:lang w:val="en-US" w:eastAsia="zh-CN"/>
        </w:rPr>
        <w:t>Во время работы машины слышен шум:</w:t>
      </w:r>
      <w:r>
        <w:rPr>
          <w:b w:val="false"/>
          <w:bCs w:val="false"/>
          <w:sz w:val="24"/>
          <w:szCs w:val="24"/>
          <w:lang w:val="en-US" w:eastAsia="zh-CN"/>
        </w:rPr>
        <w:br/>
        <w:t>Проверьте положение чашки. Пожалуйста, изложите это как следует.</w:t>
        <w:br/>
        <w:t>Проверьте вал, если он деформирован, обратитесь к производителю для его ремонта или к поставщику для решения проблемы, который подтвержден нашей компанией.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rFonts w:ascii="Times New Roman" w:hAnsi="Times New Roman" w:eastAsia="宋体" w:cs="Times New Roman"/>
          <w:b/>
          <w:b/>
          <w:bCs/>
          <w:kern w:val="2"/>
          <w:sz w:val="24"/>
          <w:szCs w:val="24"/>
          <w:lang w:val="ru-RU" w:eastAsia="zh-CN" w:bidi="ar-SA"/>
        </w:rPr>
      </w:pPr>
      <w:r>
        <w:rPr>
          <w:rFonts w:eastAsia="宋体" w:cs="Times New Roman"/>
          <w:b/>
          <w:bCs/>
          <w:kern w:val="2"/>
          <w:sz w:val="24"/>
          <w:szCs w:val="24"/>
          <w:lang w:val="ru-RU" w:eastAsia="zh-CN" w:bidi="ar-SA"/>
        </w:rPr>
        <w:t>Технические параметры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tbl>
      <w:tblPr>
        <w:tblStyle w:val="2"/>
        <w:tblW w:w="85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宋体" w:cs="Times New Roman"/>
                <w:b/>
                <w:b/>
                <w:kern w:val="0"/>
                <w:sz w:val="24"/>
                <w:szCs w:val="24"/>
                <w:shd w:fill="auto" w:val="clear"/>
                <w:lang w:val="ru-RU" w:eastAsia="zh-CN" w:bidi="ar-SA"/>
              </w:rPr>
            </w:pPr>
            <w:r>
              <w:rPr>
                <w:rFonts w:eastAsia="宋体" w:cs="Times New Roman"/>
                <w:b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Модель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kern w:val="0"/>
                <w:sz w:val="24"/>
                <w:szCs w:val="24"/>
                <w:shd w:fill="auto" w:val="clear"/>
                <w:lang w:val="en-US" w:eastAsia="zh-CN"/>
              </w:rPr>
            </w:pPr>
            <w:r>
              <w:rPr>
                <w:rFonts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en-US" w:eastAsia="zh-CN"/>
              </w:rPr>
              <w:t>HBL-015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b w:val="false"/>
                <w:b w:val="false"/>
                <w:bCs/>
                <w:kern w:val="0"/>
                <w:sz w:val="24"/>
                <w:szCs w:val="24"/>
                <w:shd w:fill="auto" w:val="clear"/>
                <w:lang w:val="en-US" w:eastAsia="zh-CN"/>
              </w:rPr>
            </w:pPr>
            <w:r>
              <w:rPr>
                <w:rFonts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en-US" w:eastAsia="zh-CN"/>
              </w:rPr>
              <w:t>HBL-018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ru-RU" w:eastAsia="zh-CN" w:bidi="ar-SA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  <w:lang w:val="ru-RU" w:eastAsia="zh-CN" w:bidi="ar-SA"/>
              </w:rPr>
              <w:t>Напряжение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  <w:lang w:val="en-US" w:eastAsia="zh-CN"/>
              </w:rPr>
              <w:t>220V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en-US" w:eastAsia="zh-CN"/>
              </w:rPr>
              <w:t>22</w:t>
            </w:r>
            <w:r>
              <w:rPr>
                <w:kern w:val="0"/>
                <w:szCs w:val="21"/>
              </w:rPr>
              <w:t>0</w:t>
            </w:r>
            <w:r>
              <w:rPr>
                <w:kern w:val="0"/>
                <w:szCs w:val="21"/>
                <w:lang w:val="en-US" w:eastAsia="zh-CN"/>
              </w:rPr>
              <w:t>V</w:t>
            </w:r>
          </w:p>
        </w:tc>
      </w:tr>
      <w:tr>
        <w:trPr>
          <w:trHeight w:val="90" w:hRule="atLeast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ru-RU" w:eastAsia="zh-CN" w:bidi="ar-SA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  <w:lang w:val="ru-RU" w:eastAsia="zh-CN" w:bidi="ar-SA"/>
              </w:rPr>
              <w:t>Мощность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  <w:lang w:val="en-US" w:eastAsia="zh-CN"/>
              </w:rPr>
              <w:t>80W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  <w:lang w:val="en-US" w:eastAsia="zh-CN"/>
              </w:rPr>
              <w:t>180+180W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ru-RU" w:eastAsia="zh-CN" w:bidi="ar-SA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  <w:lang w:val="ru-RU" w:eastAsia="zh-CN" w:bidi="ar-SA"/>
              </w:rPr>
              <w:t>Габаритные размеры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en-US" w:eastAsia="zh-CN"/>
              </w:rPr>
              <w:t>185*185</w:t>
            </w:r>
            <w:r>
              <w:rPr>
                <w:kern w:val="0"/>
                <w:szCs w:val="21"/>
              </w:rPr>
              <w:t>*530</w:t>
            </w:r>
            <w:r>
              <w:rPr>
                <w:kern w:val="0"/>
                <w:szCs w:val="21"/>
                <w:lang w:val="ru-RU"/>
              </w:rPr>
              <w:t>мм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230*</w:t>
            </w:r>
            <w:r>
              <w:rPr>
                <w:kern w:val="0"/>
                <w:szCs w:val="21"/>
                <w:lang w:val="en-US" w:eastAsia="zh-CN"/>
              </w:rPr>
              <w:t>185</w:t>
            </w:r>
            <w:r>
              <w:rPr>
                <w:kern w:val="0"/>
                <w:szCs w:val="21"/>
              </w:rPr>
              <w:t>*530</w:t>
            </w:r>
            <w:r>
              <w:rPr>
                <w:kern w:val="0"/>
                <w:szCs w:val="21"/>
                <w:lang w:val="ru-RU"/>
              </w:rPr>
              <w:t>мм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ru-RU" w:eastAsia="zh-CN" w:bidi="ar-SA"/>
              </w:rPr>
            </w:pPr>
            <w:r>
              <w:rPr>
                <w:rFonts w:eastAsia="宋体" w:cs="Times New Roman"/>
                <w:kern w:val="0"/>
                <w:sz w:val="21"/>
                <w:szCs w:val="21"/>
                <w:lang w:val="ru-RU" w:eastAsia="zh-CN" w:bidi="ar-SA"/>
              </w:rPr>
              <w:t>Скорость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  <w:lang w:val="en-US" w:eastAsia="zh-CN"/>
              </w:rPr>
              <w:t xml:space="preserve">18000 </w:t>
            </w:r>
            <w:r>
              <w:rPr>
                <w:kern w:val="0"/>
                <w:szCs w:val="21"/>
                <w:lang w:val="ru-RU" w:eastAsia="zh-CN"/>
              </w:rPr>
              <w:t>об/мин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21"/>
              </w:rPr>
            </w:pPr>
            <w:r>
              <w:rPr>
                <w:kern w:val="0"/>
                <w:szCs w:val="21"/>
                <w:lang w:val="en-US" w:eastAsia="zh-CN"/>
              </w:rPr>
              <w:t xml:space="preserve">18000 </w:t>
            </w:r>
            <w:r>
              <w:rPr>
                <w:kern w:val="0"/>
                <w:szCs w:val="21"/>
                <w:lang w:val="ru-RU" w:eastAsia="zh-CN"/>
              </w:rPr>
              <w:t>об/мин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 xml:space="preserve">Гарантийное условие: </w:t>
      </w:r>
      <w:r>
        <w:rPr>
          <w:b/>
          <w:bCs/>
          <w:sz w:val="24"/>
          <w:szCs w:val="24"/>
          <w:lang w:val="ru-RU" w:eastAsia="zh-CN"/>
        </w:rPr>
        <w:t>и</w:t>
      </w:r>
      <w:r>
        <w:rPr>
          <w:b/>
          <w:bCs/>
          <w:sz w:val="24"/>
          <w:szCs w:val="24"/>
          <w:lang w:val="en-US" w:eastAsia="zh-CN"/>
        </w:rPr>
        <w:t xml:space="preserve">зделие будет эксплуатироваться в течение всего срока службы. </w:t>
        <w:br/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>
          <w:b w:val="false"/>
          <w:bCs w:val="false"/>
          <w:sz w:val="24"/>
          <w:szCs w:val="24"/>
          <w:lang w:val="en-US" w:eastAsia="zh-CN"/>
        </w:rPr>
        <w:t>Срок действия гарантии составляе</w:t>
      </w:r>
      <w:r>
        <w:rPr>
          <w:b w:val="false"/>
          <w:bCs w:val="false"/>
          <w:sz w:val="24"/>
          <w:szCs w:val="24"/>
          <w:lang w:val="ru-RU" w:eastAsia="zh-CN"/>
        </w:rPr>
        <w:t>т</w:t>
      </w:r>
      <w:r>
        <w:rPr>
          <w:b w:val="false"/>
          <w:bCs w:val="false"/>
          <w:sz w:val="24"/>
          <w:szCs w:val="24"/>
          <w:lang w:val="en-US" w:eastAsia="zh-CN"/>
        </w:rPr>
        <w:t xml:space="preserve"> шесть месяцев </w:t>
      </w:r>
      <w:r>
        <w:rPr>
          <w:b w:val="false"/>
          <w:bCs w:val="false"/>
          <w:sz w:val="24"/>
          <w:szCs w:val="24"/>
          <w:lang w:val="ru-RU" w:eastAsia="zh-CN"/>
        </w:rPr>
        <w:t xml:space="preserve">с момента покупки оборудования. При возникновении гарантийного случая (подтвержденный заводской дефект), необходимые детали поставляются безвозмездно, ремонт оплачивается отдельно. </w:t>
      </w:r>
    </w:p>
    <w:p>
      <w:pPr>
        <w:pStyle w:val="Normal"/>
        <w:jc w:val="both"/>
        <w:rPr>
          <w:b/>
          <w:b/>
          <w:bCs/>
          <w:sz w:val="24"/>
          <w:szCs w:val="24"/>
          <w:lang w:val="en-US" w:eastAsia="zh-CN"/>
        </w:rPr>
      </w:pPr>
      <w:r>
        <w:rPr/>
      </w:r>
    </w:p>
    <w:sectPr>
      <w:footerReference w:type="default" r:id="rId2"/>
      <w:type w:val="nextPage"/>
      <w:pgSz w:w="11906" w:h="16838"/>
      <w:pgMar w:left="1800" w:right="1800" w:gutter="0" w:header="0" w:top="1440" w:footer="1440" w:bottom="2207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/>
      <w:t>____________________________________</w:t>
    </w:r>
  </w:p>
  <w:p>
    <w:pPr>
      <w:pStyle w:val="Style22"/>
      <w:jc w:val="right"/>
      <w:rPr>
        <w:lang w:val="ru-RU"/>
      </w:rPr>
    </w:pPr>
    <w:r>
      <w:rPr>
        <w:rFonts w:eastAsia="宋体" w:cs="Times New Roman"/>
        <w:kern w:val="2"/>
        <w:sz w:val="21"/>
        <w:szCs w:val="24"/>
        <w:lang w:val="ru-RU" w:eastAsia="zh-CN" w:bidi="ar-SA"/>
      </w:rPr>
      <w:t>Миксер для молочных коктейлей</w:t>
    </w:r>
    <w:r>
      <w:rPr>
        <w:lang w:val="ru-RU"/>
      </w:rPr>
      <w:t xml:space="preserve"> ROSSO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Times New Roman" w:hAnsi="Times New Roman" w:eastAsia="宋体" w:cs="Times New Roman" w:eastAsiaTheme="minorEastAsia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Колонтитул"/>
    <w:basedOn w:val="Normal"/>
    <w:qFormat/>
    <w:pPr>
      <w:suppressLineNumbers/>
      <w:tabs>
        <w:tab w:val="clear" w:pos="420"/>
        <w:tab w:val="center" w:pos="4153" w:leader="none"/>
        <w:tab w:val="right" w:pos="8306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table" w:default="1" w:styleId="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LibreOffice/7.2.1.2$Windows_X86_64 LibreOffice_project/87b77fad49947c1441b67c559c339af8f3517e22</Application>
  <AppVersion>15.0000</AppVersion>
  <Pages>4</Pages>
  <Words>526</Words>
  <Characters>3629</Characters>
  <CharactersWithSpaces>4114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2023-07-25T06:18:00Z</dcterms:created>
  <dc:creator>admin</dc:creator>
  <dc:description/>
  <dc:language>ru-RU</dc:language>
  <cp:lastModifiedBy/>
  <dcterms:modified xsi:type="dcterms:W3CDTF">2023-08-11T20:47:46Z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FAF2316169DA41F891C629B140F788AC_12</vt:lpwstr>
  </property>
  <property fmtid="{D5CDD505-2E9C-101B-9397-08002B2CF9AE}" pid="3" name="KSOProductBuildVer">
    <vt:lpwstr>2052-11.1.0.14309</vt:lpwstr>
  </property>
</Properties>
</file>